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2070F" w14:textId="77777777" w:rsidR="003725EC" w:rsidRDefault="003725EC">
      <w:pPr>
        <w:rPr>
          <w:lang w:val="en-US"/>
        </w:rPr>
      </w:pPr>
      <w:bookmarkStart w:id="0" w:name="_GoBack"/>
      <w:bookmarkEnd w:id="0"/>
    </w:p>
    <w:p w14:paraId="41639053" w14:textId="77777777" w:rsidR="003725EC" w:rsidRDefault="003725EC">
      <w:pPr>
        <w:rPr>
          <w:lang w:val="en-US"/>
        </w:rPr>
      </w:pPr>
    </w:p>
    <w:p w14:paraId="7E246663" w14:textId="77777777" w:rsidR="003725EC" w:rsidRDefault="003725EC">
      <w:pPr>
        <w:rPr>
          <w:lang w:val="en-US"/>
        </w:rPr>
      </w:pPr>
    </w:p>
    <w:p w14:paraId="1B34C798" w14:textId="690B9F4D" w:rsidR="003725EC" w:rsidRDefault="003725EC">
      <w:pPr>
        <w:rPr>
          <w:lang w:val="en-US"/>
        </w:rPr>
      </w:pPr>
    </w:p>
    <w:p w14:paraId="7DEB2B74" w14:textId="41EF0337" w:rsidR="003725EC" w:rsidRDefault="003725EC">
      <w:pPr>
        <w:rPr>
          <w:lang w:val="en-US"/>
        </w:rPr>
      </w:pPr>
    </w:p>
    <w:p w14:paraId="095B3B69" w14:textId="0C02EA3D" w:rsidR="003725EC" w:rsidRDefault="003725EC">
      <w:pPr>
        <w:rPr>
          <w:lang w:val="en-US"/>
        </w:rPr>
      </w:pPr>
    </w:p>
    <w:p w14:paraId="66E0D763" w14:textId="5AB3D7C4" w:rsidR="003725EC" w:rsidRDefault="003725EC">
      <w:pPr>
        <w:rPr>
          <w:lang w:val="en-US"/>
        </w:rPr>
      </w:pPr>
    </w:p>
    <w:p w14:paraId="40695C22" w14:textId="77777777" w:rsidR="003725EC" w:rsidRDefault="003725EC">
      <w:pPr>
        <w:rPr>
          <w:lang w:val="en-US"/>
        </w:rPr>
      </w:pPr>
    </w:p>
    <w:p w14:paraId="07E0EB12" w14:textId="77777777" w:rsidR="003725EC" w:rsidRDefault="003725EC">
      <w:pPr>
        <w:rPr>
          <w:lang w:val="en-US"/>
        </w:rPr>
      </w:pPr>
    </w:p>
    <w:p w14:paraId="4D6D7EC4" w14:textId="77777777" w:rsidR="003725EC" w:rsidRDefault="003725EC">
      <w:pPr>
        <w:rPr>
          <w:lang w:val="en-US"/>
        </w:rPr>
      </w:pPr>
    </w:p>
    <w:p w14:paraId="645152B4" w14:textId="77777777" w:rsidR="003725EC" w:rsidRDefault="003725EC">
      <w:pPr>
        <w:rPr>
          <w:lang w:val="en-US"/>
        </w:rPr>
      </w:pPr>
    </w:p>
    <w:p w14:paraId="61D77D57" w14:textId="77777777" w:rsidR="003725EC" w:rsidRDefault="003725EC">
      <w:pPr>
        <w:rPr>
          <w:lang w:val="en-US"/>
        </w:rPr>
      </w:pPr>
    </w:p>
    <w:p w14:paraId="789D387A" w14:textId="77777777" w:rsidR="003725EC" w:rsidRDefault="003725EC">
      <w:pPr>
        <w:rPr>
          <w:lang w:val="en-US"/>
        </w:rPr>
      </w:pPr>
    </w:p>
    <w:p w14:paraId="28FF7A88" w14:textId="5E1A05ED" w:rsidR="003725EC" w:rsidRDefault="00313986" w:rsidP="003725EC">
      <w:pPr>
        <w:jc w:val="center"/>
        <w:rPr>
          <w:lang w:val="en-US"/>
        </w:rPr>
      </w:pPr>
      <w:r w:rsidRPr="003725EC">
        <w:rPr>
          <w:lang w:val="en-US"/>
        </w:rPr>
        <w:t>Northern Gateway Pipeline</w:t>
      </w:r>
    </w:p>
    <w:p w14:paraId="1DA69503" w14:textId="7F69FF6E" w:rsidR="003725EC" w:rsidRDefault="00313986" w:rsidP="003725EC">
      <w:pPr>
        <w:jc w:val="center"/>
        <w:rPr>
          <w:lang w:val="en-US"/>
        </w:rPr>
      </w:pPr>
      <w:r>
        <w:rPr>
          <w:lang w:val="en-US"/>
        </w:rPr>
        <w:t>Name</w:t>
      </w:r>
    </w:p>
    <w:p w14:paraId="5470527E" w14:textId="6103C78F" w:rsidR="003725EC" w:rsidRDefault="00313986" w:rsidP="003725EC">
      <w:pPr>
        <w:jc w:val="center"/>
        <w:rPr>
          <w:lang w:val="en-US"/>
        </w:rPr>
      </w:pPr>
      <w:r>
        <w:rPr>
          <w:lang w:val="en-US"/>
        </w:rPr>
        <w:t>Institution</w:t>
      </w:r>
    </w:p>
    <w:p w14:paraId="2C7BF034" w14:textId="77777777" w:rsidR="003725EC" w:rsidRDefault="003725EC">
      <w:pPr>
        <w:rPr>
          <w:lang w:val="en-US"/>
        </w:rPr>
      </w:pPr>
    </w:p>
    <w:p w14:paraId="347A4AC3" w14:textId="77777777" w:rsidR="003725EC" w:rsidRDefault="003725EC">
      <w:pPr>
        <w:rPr>
          <w:lang w:val="en-US"/>
        </w:rPr>
      </w:pPr>
    </w:p>
    <w:p w14:paraId="6BE6BBB0" w14:textId="77777777" w:rsidR="003725EC" w:rsidRDefault="003725EC">
      <w:pPr>
        <w:rPr>
          <w:lang w:val="en-US"/>
        </w:rPr>
      </w:pPr>
    </w:p>
    <w:p w14:paraId="6605E7C1" w14:textId="77777777" w:rsidR="003725EC" w:rsidRDefault="003725EC">
      <w:pPr>
        <w:rPr>
          <w:lang w:val="en-US"/>
        </w:rPr>
      </w:pPr>
    </w:p>
    <w:p w14:paraId="7E61546F" w14:textId="25006DB4" w:rsidR="003725EC" w:rsidRDefault="003725EC">
      <w:pPr>
        <w:rPr>
          <w:lang w:val="en-US"/>
        </w:rPr>
      </w:pPr>
    </w:p>
    <w:p w14:paraId="1C7D54B4" w14:textId="0F274DB8" w:rsidR="003725EC" w:rsidRDefault="003725EC">
      <w:pPr>
        <w:rPr>
          <w:lang w:val="en-US"/>
        </w:rPr>
      </w:pPr>
    </w:p>
    <w:p w14:paraId="71DD3487" w14:textId="4E351115" w:rsidR="003725EC" w:rsidRDefault="003725EC">
      <w:pPr>
        <w:rPr>
          <w:lang w:val="en-US"/>
        </w:rPr>
      </w:pPr>
    </w:p>
    <w:p w14:paraId="64DD3E26" w14:textId="16A62ABF" w:rsidR="003725EC" w:rsidRDefault="003725EC">
      <w:pPr>
        <w:rPr>
          <w:lang w:val="en-US"/>
        </w:rPr>
      </w:pPr>
    </w:p>
    <w:p w14:paraId="7FC2AD49" w14:textId="6A7EC9CB" w:rsidR="003725EC" w:rsidRDefault="003725EC">
      <w:pPr>
        <w:rPr>
          <w:lang w:val="en-US"/>
        </w:rPr>
      </w:pPr>
    </w:p>
    <w:p w14:paraId="1D106FC1" w14:textId="1A9BEE05" w:rsidR="003725EC" w:rsidRDefault="003725EC">
      <w:pPr>
        <w:rPr>
          <w:lang w:val="en-US"/>
        </w:rPr>
      </w:pPr>
    </w:p>
    <w:p w14:paraId="6B07046A" w14:textId="0741451B" w:rsidR="003725EC" w:rsidRDefault="003725EC">
      <w:pPr>
        <w:rPr>
          <w:lang w:val="en-US"/>
        </w:rPr>
      </w:pPr>
    </w:p>
    <w:p w14:paraId="6E04D42E" w14:textId="4A4CCB77" w:rsidR="003725EC" w:rsidRDefault="003725EC">
      <w:pPr>
        <w:rPr>
          <w:lang w:val="en-US"/>
        </w:rPr>
      </w:pPr>
    </w:p>
    <w:p w14:paraId="7F267DA7" w14:textId="77777777" w:rsidR="003725EC" w:rsidRDefault="003725EC">
      <w:pPr>
        <w:rPr>
          <w:lang w:val="en-US"/>
        </w:rPr>
      </w:pPr>
    </w:p>
    <w:p w14:paraId="1D5FAF35" w14:textId="77777777" w:rsidR="003725EC" w:rsidRDefault="003725EC">
      <w:pPr>
        <w:rPr>
          <w:lang w:val="en-US"/>
        </w:rPr>
      </w:pPr>
    </w:p>
    <w:p w14:paraId="2B4C387D" w14:textId="76F12D31" w:rsidR="008D4866" w:rsidRPr="003725EC" w:rsidRDefault="00313986" w:rsidP="003725EC">
      <w:pPr>
        <w:spacing w:line="480" w:lineRule="auto"/>
        <w:ind w:firstLine="720"/>
        <w:jc w:val="both"/>
        <w:rPr>
          <w:lang w:val="en-US"/>
        </w:rPr>
      </w:pPr>
      <w:r w:rsidRPr="003725EC">
        <w:rPr>
          <w:lang w:val="en-US"/>
        </w:rPr>
        <w:lastRenderedPageBreak/>
        <w:t xml:space="preserve">Major efforts have been undertaken to transform the global dependence on fuel as a major source of energy. The renewable energy that is safe and clean has been unable to mitigate the current reliance on fuel.  Thus, even though the global preference for energy is shifting to renewables. </w:t>
      </w:r>
      <w:r w:rsidRPr="00B76994">
        <w:rPr>
          <w:lang w:val="en-US"/>
        </w:rPr>
        <w:t>Also though the worldwide preference of energy is turning to renewables, fossil fuels remain a significant source of energy. Fuels will need to be protected and managed adequately, given the current crises of global warming</w:t>
      </w:r>
      <w:r w:rsidR="003725EC" w:rsidRPr="003725EC">
        <w:rPr>
          <w:lang w:val="en-US"/>
        </w:rPr>
        <w:t xml:space="preserve"> (</w:t>
      </w:r>
      <w:r w:rsidR="003725EC" w:rsidRPr="003725EC">
        <w:t>Northern Gateway pipeline in Canada approved</w:t>
      </w:r>
      <w:r w:rsidR="003725EC" w:rsidRPr="003725EC">
        <w:rPr>
          <w:lang w:val="en-US"/>
        </w:rPr>
        <w:t xml:space="preserve">, </w:t>
      </w:r>
      <w:r w:rsidR="003725EC" w:rsidRPr="003725EC">
        <w:t>2014</w:t>
      </w:r>
      <w:r w:rsidR="003725EC" w:rsidRPr="003725EC">
        <w:rPr>
          <w:lang w:val="en-US"/>
        </w:rPr>
        <w:t>).</w:t>
      </w:r>
      <w:r w:rsidRPr="003725EC">
        <w:rPr>
          <w:lang w:val="en-US"/>
        </w:rPr>
        <w:t xml:space="preserve"> The transportation of fuel has been undertaken based on two methods, which include pipeline and road transport, through the use of trucks. The road transport of fuel has been associated with significant challenges that have led to increased adoption of a pipeline transport system. The Northern Gateway Pipeline (NGP) is a pioneer project in Canada that is aimed at transforming the lives of individuals as well as the state of Alberta. If supported, the project could help transform the entire national economy based on the potential benefits that have been associated with the project once completed. </w:t>
      </w:r>
    </w:p>
    <w:p w14:paraId="19D198DF" w14:textId="41431850" w:rsidR="00B76994" w:rsidRPr="003725EC" w:rsidRDefault="00313986" w:rsidP="003725EC">
      <w:pPr>
        <w:spacing w:line="480" w:lineRule="auto"/>
        <w:ind w:firstLine="720"/>
        <w:jc w:val="both"/>
        <w:rPr>
          <w:lang w:val="en-US"/>
        </w:rPr>
      </w:pPr>
      <w:r w:rsidRPr="003725EC">
        <w:rPr>
          <w:lang w:val="en-US"/>
        </w:rPr>
        <w:t>Background of the Northern Gateway project</w:t>
      </w:r>
    </w:p>
    <w:p w14:paraId="46088B15" w14:textId="2EAB16E7" w:rsidR="00B76994" w:rsidRPr="003725EC" w:rsidRDefault="00313986" w:rsidP="003725EC">
      <w:pPr>
        <w:spacing w:line="480" w:lineRule="auto"/>
        <w:ind w:firstLine="720"/>
        <w:jc w:val="both"/>
        <w:rPr>
          <w:lang w:val="en-US"/>
        </w:rPr>
      </w:pPr>
      <w:r w:rsidRPr="003725EC">
        <w:rPr>
          <w:lang w:val="en-US"/>
        </w:rPr>
        <w:t>The NGP project was conceived in the mid-2000s. However, it has been postponed several times based on the challenges that have occurred in its initial stages, especially the acceptance by the communities. Enbridge signed the initial cooperation agreement with PetroChina in 2005, which was aimed at ensuring that the utilization of the pipeline capacity. The agreement involved PetroChina purchasing approximately 200, 000 barrels daily and transport through the Pipeline</w:t>
      </w:r>
      <w:r w:rsidR="003725EC" w:rsidRPr="003725EC">
        <w:rPr>
          <w:lang w:val="en-US"/>
        </w:rPr>
        <w:t xml:space="preserve"> (</w:t>
      </w:r>
      <w:r w:rsidR="003725EC" w:rsidRPr="00B73487">
        <w:rPr>
          <w:lang w:val="en-CA"/>
        </w:rPr>
        <w:t xml:space="preserve">Galbraith, 2014). </w:t>
      </w:r>
      <w:r w:rsidRPr="003725EC">
        <w:rPr>
          <w:lang w:val="en-US"/>
        </w:rPr>
        <w:t xml:space="preserve"> However, challenges ensued from onset leading to delays and subsequent withdrawal from the project by Petro China.</w:t>
      </w:r>
      <w:r w:rsidR="00785CFF" w:rsidRPr="003725EC">
        <w:rPr>
          <w:lang w:val="en-US"/>
        </w:rPr>
        <w:t xml:space="preserve"> However, in 2009, there was a new agreement for the project commencement by Canada's National Energy Board (NEB) and the Canadian Environmental Assessment Agency (CEAA). The agreement offered new terms of reference, highlighting the significant concerns that have been stalled the project. The key issues that were a significant impediment to the commencement of the project </w:t>
      </w:r>
      <w:r w:rsidR="00785CFF" w:rsidRPr="003725EC">
        <w:rPr>
          <w:lang w:val="en-US"/>
        </w:rPr>
        <w:lastRenderedPageBreak/>
        <w:t>involved an inadequate review of the risk assessment analysis</w:t>
      </w:r>
      <w:r w:rsidR="003725EC" w:rsidRPr="003725EC">
        <w:rPr>
          <w:lang w:val="en-US"/>
        </w:rPr>
        <w:t xml:space="preserve"> (</w:t>
      </w:r>
      <w:r w:rsidR="003725EC" w:rsidRPr="003725EC">
        <w:t>Public Services and Procurement Canada, Real Property Branch</w:t>
      </w:r>
      <w:r w:rsidR="003725EC" w:rsidRPr="003725EC">
        <w:rPr>
          <w:lang w:val="en-US"/>
        </w:rPr>
        <w:t xml:space="preserve">, </w:t>
      </w:r>
      <w:r w:rsidR="003725EC" w:rsidRPr="003725EC">
        <w:t>2019</w:t>
      </w:r>
      <w:r w:rsidR="003725EC" w:rsidRPr="003725EC">
        <w:rPr>
          <w:lang w:val="en-US"/>
        </w:rPr>
        <w:t>).</w:t>
      </w:r>
    </w:p>
    <w:p w14:paraId="1973F53B" w14:textId="2A5B7238" w:rsidR="00DE2C9C" w:rsidRPr="003725EC" w:rsidRDefault="00313986" w:rsidP="003725EC">
      <w:pPr>
        <w:spacing w:line="480" w:lineRule="auto"/>
        <w:ind w:firstLine="720"/>
        <w:jc w:val="both"/>
        <w:rPr>
          <w:lang w:val="en-US"/>
        </w:rPr>
      </w:pPr>
      <w:r w:rsidRPr="003725EC">
        <w:rPr>
          <w:lang w:val="en-US"/>
        </w:rPr>
        <w:t>In June 2014, the Canadian government of Canada accepted the project proposal while setting out 209 conditions, which had initially been set out in the 2013 Joint Review Panel, which were to be resolved during the next phase of the regulatory process. The Enbridge filled a request that sought to compel the National Energy Board to extend the sunset clause, which highlighted that the construction of the project must begin before the elapse of 2016. Currently, the NGP proposal is still pending, with numerous issues raised, having not been adequately addressed to the satisfaction of all parties involved</w:t>
      </w:r>
      <w:r w:rsidR="00150E65" w:rsidRPr="003725EC">
        <w:rPr>
          <w:lang w:val="en-US"/>
        </w:rPr>
        <w:t xml:space="preserve"> (</w:t>
      </w:r>
      <w:r w:rsidR="00150E65" w:rsidRPr="003725EC">
        <w:t>Vasil, 2016</w:t>
      </w:r>
      <w:r w:rsidR="00150E65" w:rsidRPr="003725EC">
        <w:rPr>
          <w:lang w:val="en-US"/>
        </w:rPr>
        <w:t>).</w:t>
      </w:r>
    </w:p>
    <w:p w14:paraId="0D106A6B" w14:textId="0C1CD5CA" w:rsidR="00DE2C9C" w:rsidRPr="003725EC" w:rsidRDefault="00313986" w:rsidP="003725EC">
      <w:pPr>
        <w:spacing w:line="480" w:lineRule="auto"/>
        <w:ind w:firstLine="720"/>
        <w:jc w:val="both"/>
        <w:rPr>
          <w:lang w:val="en-US"/>
        </w:rPr>
      </w:pPr>
      <w:r w:rsidRPr="003725EC">
        <w:rPr>
          <w:lang w:val="en-US"/>
        </w:rPr>
        <w:t xml:space="preserve">Economic benefits of the project </w:t>
      </w:r>
    </w:p>
    <w:p w14:paraId="69A654ED" w14:textId="22B65A88" w:rsidR="00285A96" w:rsidRPr="003725EC" w:rsidRDefault="00313986" w:rsidP="003725EC">
      <w:pPr>
        <w:spacing w:line="480" w:lineRule="auto"/>
        <w:ind w:firstLine="720"/>
        <w:jc w:val="both"/>
        <w:rPr>
          <w:lang w:val="en-US"/>
        </w:rPr>
      </w:pPr>
      <w:r w:rsidRPr="003725EC">
        <w:rPr>
          <w:lang w:val="en-US"/>
        </w:rPr>
        <w:t xml:space="preserve">The Northern Gateway Pipeline was a model project in the province of Alberta associated with a higher level of economic success. </w:t>
      </w:r>
      <w:r w:rsidR="00483141" w:rsidRPr="003725EC">
        <w:rPr>
          <w:lang w:val="en-US"/>
        </w:rPr>
        <w:t>The project was insightful and had focused on transforming the needs and wellbeing of the people w</w:t>
      </w:r>
      <w:r w:rsidRPr="003725EC">
        <w:rPr>
          <w:lang w:val="en-US"/>
        </w:rPr>
        <w:t xml:space="preserve">ithin the project development. The project had significant benefits. The most </w:t>
      </w:r>
      <w:r w:rsidR="003725EC" w:rsidRPr="003725EC">
        <w:rPr>
          <w:lang w:val="en-US"/>
        </w:rPr>
        <w:t>impactful</w:t>
      </w:r>
      <w:r w:rsidRPr="003725EC">
        <w:rPr>
          <w:lang w:val="en-US"/>
        </w:rPr>
        <w:t xml:space="preserve"> of which sought to transform the economy of Alberta. The project was estimated to create more than 3,000 construction jobs, 560 expert positions, and an additional 1,150 secondary jobs in service and maintenance</w:t>
      </w:r>
      <w:r w:rsidR="00B73487" w:rsidRPr="003725EC">
        <w:rPr>
          <w:lang w:val="en-US"/>
        </w:rPr>
        <w:t xml:space="preserve"> (</w:t>
      </w:r>
      <w:r w:rsidR="00B73487" w:rsidRPr="00B73487">
        <w:rPr>
          <w:lang w:val="en-CA"/>
        </w:rPr>
        <w:t xml:space="preserve">Boulton &amp; Sandborn, 2010). </w:t>
      </w:r>
      <w:r w:rsidRPr="003725EC">
        <w:rPr>
          <w:lang w:val="en-US"/>
        </w:rPr>
        <w:t xml:space="preserve">These jobs will be necessary to ensure that the pipelines are operational and safe. </w:t>
      </w:r>
    </w:p>
    <w:p w14:paraId="49424C12" w14:textId="4BE625D3" w:rsidR="0057430A" w:rsidRDefault="00313986" w:rsidP="003725EC">
      <w:pPr>
        <w:spacing w:line="480" w:lineRule="auto"/>
        <w:ind w:firstLine="720"/>
        <w:jc w:val="both"/>
        <w:rPr>
          <w:lang w:val="en-US"/>
        </w:rPr>
      </w:pPr>
      <w:r w:rsidRPr="003725EC">
        <w:rPr>
          <w:lang w:val="en-US"/>
        </w:rPr>
        <w:t>The economic impact on the local and provincial levels are estimated to be $2.6 billion in annual revenue for 30 years</w:t>
      </w:r>
      <w:r w:rsidR="003725EC">
        <w:rPr>
          <w:lang w:val="en-US"/>
        </w:rPr>
        <w:t xml:space="preserve"> </w:t>
      </w:r>
      <w:r w:rsidR="003725EC" w:rsidRPr="003725EC">
        <w:rPr>
          <w:lang w:val="en-US"/>
        </w:rPr>
        <w:t>(</w:t>
      </w:r>
      <w:r w:rsidR="003725EC" w:rsidRPr="003725EC">
        <w:t>Northern Gateway pipeline in Canada approved</w:t>
      </w:r>
      <w:r w:rsidR="003725EC" w:rsidRPr="003725EC">
        <w:rPr>
          <w:lang w:val="en-US"/>
        </w:rPr>
        <w:t xml:space="preserve">, </w:t>
      </w:r>
      <w:r w:rsidR="003725EC" w:rsidRPr="003725EC">
        <w:t>2014</w:t>
      </w:r>
      <w:r w:rsidR="003725EC" w:rsidRPr="003725EC">
        <w:rPr>
          <w:lang w:val="en-US"/>
        </w:rPr>
        <w:t>)</w:t>
      </w:r>
      <w:r w:rsidRPr="003725EC">
        <w:rPr>
          <w:lang w:val="en-US"/>
        </w:rPr>
        <w:t xml:space="preserve">. This presents a highly capable project that can help in improving the lives of the entire province. The viability of the project is substantial, especially when assessing the economic perspective and the ability to transform the </w:t>
      </w:r>
      <w:r w:rsidR="00B52CDC" w:rsidRPr="003725EC">
        <w:rPr>
          <w:lang w:val="en-US"/>
        </w:rPr>
        <w:t>lives of individuals across communities along the Pipeline.</w:t>
      </w:r>
    </w:p>
    <w:p w14:paraId="5745E3F2" w14:textId="77777777" w:rsidR="003725EC" w:rsidRPr="003725EC" w:rsidRDefault="003725EC" w:rsidP="003725EC">
      <w:pPr>
        <w:spacing w:line="480" w:lineRule="auto"/>
        <w:ind w:firstLine="720"/>
        <w:jc w:val="both"/>
        <w:rPr>
          <w:lang w:val="en-US"/>
        </w:rPr>
      </w:pPr>
    </w:p>
    <w:p w14:paraId="5BD62877" w14:textId="77777777" w:rsidR="00B52CDC" w:rsidRPr="00B52CDC" w:rsidRDefault="00313986" w:rsidP="003725EC">
      <w:pPr>
        <w:spacing w:line="480" w:lineRule="auto"/>
        <w:ind w:firstLine="720"/>
        <w:jc w:val="both"/>
        <w:rPr>
          <w:lang w:val="en-US"/>
        </w:rPr>
      </w:pPr>
      <w:r w:rsidRPr="00B52CDC">
        <w:rPr>
          <w:lang w:val="en-US"/>
        </w:rPr>
        <w:lastRenderedPageBreak/>
        <w:t>Pipelines vs. Trains</w:t>
      </w:r>
    </w:p>
    <w:p w14:paraId="570AD96C" w14:textId="3A425896" w:rsidR="00B52CDC" w:rsidRPr="003725EC" w:rsidRDefault="00313986" w:rsidP="003725EC">
      <w:pPr>
        <w:spacing w:line="480" w:lineRule="auto"/>
        <w:ind w:firstLine="720"/>
        <w:jc w:val="both"/>
        <w:rPr>
          <w:lang w:val="en-US"/>
        </w:rPr>
      </w:pPr>
      <w:r w:rsidRPr="003725EC">
        <w:rPr>
          <w:lang w:val="en-US"/>
        </w:rPr>
        <w:t xml:space="preserve">The transportation of fuel has been a major challenge, especially considering the most cost-effective and </w:t>
      </w:r>
      <w:r w:rsidR="009A1F1F" w:rsidRPr="003725EC">
        <w:rPr>
          <w:lang w:val="en-US"/>
        </w:rPr>
        <w:t>environmentally</w:t>
      </w:r>
      <w:r w:rsidRPr="003725EC">
        <w:rPr>
          <w:lang w:val="en-US"/>
        </w:rPr>
        <w:t xml:space="preserve"> friendly method. Transportation of fuel through tankers is hazardous and </w:t>
      </w:r>
      <w:r w:rsidR="009A1F1F" w:rsidRPr="003725EC">
        <w:rPr>
          <w:lang w:val="en-US"/>
        </w:rPr>
        <w:t>dangerous</w:t>
      </w:r>
      <w:r w:rsidRPr="003725EC">
        <w:rPr>
          <w:lang w:val="en-US"/>
        </w:rPr>
        <w:t>, considering the inability to control traffic along the roads. The trucks share the roads with other road users despite carrying highly flammable products. This means that the decision to construct the Northern gateway Pipeline had assessed the possible transportation risks in carrying huge amounts of fuel on the roads. Railways are safe and secure, and it is difficult to have spills that can endanger the environment as well as the lives of humans.</w:t>
      </w:r>
    </w:p>
    <w:p w14:paraId="13D94853" w14:textId="50D1661A" w:rsidR="00B52CDC" w:rsidRPr="00B52CDC" w:rsidRDefault="00313986" w:rsidP="003725EC">
      <w:pPr>
        <w:spacing w:line="480" w:lineRule="auto"/>
        <w:ind w:firstLine="720"/>
        <w:jc w:val="both"/>
        <w:rPr>
          <w:lang w:val="en-US"/>
        </w:rPr>
      </w:pPr>
      <w:r w:rsidRPr="00B52CDC">
        <w:rPr>
          <w:lang w:val="en-US"/>
        </w:rPr>
        <w:t>The transportation of oil using tankers was considered a significant risk to the people</w:t>
      </w:r>
      <w:r w:rsidRPr="00B52CDC">
        <w:rPr>
          <w:lang w:val="en-CA"/>
        </w:rPr>
        <w:t xml:space="preserve"> </w:t>
      </w:r>
      <w:r w:rsidR="00150E65" w:rsidRPr="003725EC">
        <w:rPr>
          <w:lang w:val="en-CA"/>
        </w:rPr>
        <w:t>(</w:t>
      </w:r>
      <w:r w:rsidR="00150E65" w:rsidRPr="003725EC">
        <w:t>Grenire, 2016).</w:t>
      </w:r>
      <w:r w:rsidR="00150E65" w:rsidRPr="003725EC">
        <w:rPr>
          <w:lang w:val="en-CA"/>
        </w:rPr>
        <w:t xml:space="preserve"> </w:t>
      </w:r>
      <w:r w:rsidRPr="00B52CDC">
        <w:rPr>
          <w:lang w:val="en-US"/>
        </w:rPr>
        <w:t>Hence the need to develop a comprehensive plan that would provide a better understanding of the need to diversify the commitment to improved outcomes in environmental conservation and management. Therefore the NGP</w:t>
      </w:r>
      <w:r w:rsidR="00150E65" w:rsidRPr="003725EC">
        <w:rPr>
          <w:lang w:val="en-US"/>
        </w:rPr>
        <w:t xml:space="preserve"> </w:t>
      </w:r>
      <w:r w:rsidRPr="00B52CDC">
        <w:rPr>
          <w:lang w:val="en-US"/>
        </w:rPr>
        <w:t>project offer</w:t>
      </w:r>
      <w:r w:rsidR="00150E65" w:rsidRPr="003725EC">
        <w:rPr>
          <w:lang w:val="en-US"/>
        </w:rPr>
        <w:t>s</w:t>
      </w:r>
      <w:r w:rsidRPr="00B52CDC">
        <w:rPr>
          <w:lang w:val="en-US"/>
        </w:rPr>
        <w:t xml:space="preserve"> enhanced </w:t>
      </w:r>
      <w:r w:rsidR="00150E65" w:rsidRPr="003725EC">
        <w:rPr>
          <w:lang w:val="en-US"/>
        </w:rPr>
        <w:t>safety and maintaining a clean environment (</w:t>
      </w:r>
      <w:r w:rsidR="00150E65" w:rsidRPr="00B73487">
        <w:rPr>
          <w:lang w:val="en-CA"/>
        </w:rPr>
        <w:t>Boulton &amp; Sandborn, 2010).</w:t>
      </w:r>
    </w:p>
    <w:p w14:paraId="47E96AB5" w14:textId="229CF291" w:rsidR="00B52CDC" w:rsidRPr="003725EC" w:rsidRDefault="00313986" w:rsidP="003725EC">
      <w:pPr>
        <w:spacing w:line="480" w:lineRule="auto"/>
        <w:ind w:firstLine="720"/>
        <w:jc w:val="both"/>
        <w:rPr>
          <w:lang w:val="en-CA"/>
        </w:rPr>
      </w:pPr>
      <w:r w:rsidRPr="00B52CDC">
        <w:rPr>
          <w:lang w:val="en-US"/>
        </w:rPr>
        <w:t>Energy generation, even including renewable sources, have been perceived to have significant adverse outcomes (</w:t>
      </w:r>
      <w:r w:rsidRPr="00B52CDC">
        <w:rPr>
          <w:lang w:val="en-CA"/>
        </w:rPr>
        <w:t>Galbraith, 2014).</w:t>
      </w:r>
      <w:r w:rsidR="00DE0469" w:rsidRPr="003725EC">
        <w:rPr>
          <w:lang w:val="en-CA"/>
        </w:rPr>
        <w:t xml:space="preserve"> The fact that there is a need for a higher level of integration presents a highly specific platform that can help improve the overall commitment. Most of these outcomes have a detrimental influence on individual development, which is an important factor in building a strong focus on the improved level of development. </w:t>
      </w:r>
    </w:p>
    <w:p w14:paraId="7A127A8A" w14:textId="71CB609C" w:rsidR="00784AAE" w:rsidRPr="003725EC" w:rsidRDefault="00313986" w:rsidP="003725EC">
      <w:pPr>
        <w:spacing w:line="480" w:lineRule="auto"/>
        <w:ind w:firstLine="720"/>
        <w:jc w:val="both"/>
        <w:rPr>
          <w:lang w:val="en-US"/>
        </w:rPr>
      </w:pPr>
      <w:r w:rsidRPr="003725EC">
        <w:rPr>
          <w:lang w:val="en-CA"/>
        </w:rPr>
        <w:t xml:space="preserve">In Canada, there is an informal moratorium on large tanker traffic in Dixon Entrance, Hecate, Starit, and the Queen Charlotte Sound since the year 1972. Different studies have been commissioned aimed at assessing the viability of huge tankers on the roads and the possibility of lifting the tanker moratorium.  However, the studies conducted highlighted that risks of oil spills in large tankers were too high, making it impossible to be considered in the PetroChina deal that involved thousands of oil barrels. The moratorium was formalized in 2015 by prime </w:t>
      </w:r>
      <w:r w:rsidRPr="003725EC">
        <w:rPr>
          <w:lang w:val="en-CA"/>
        </w:rPr>
        <w:lastRenderedPageBreak/>
        <w:t>Minister Trudeau's mandate letter making Pipeline the only viable option left for the project</w:t>
      </w:r>
      <w:r w:rsidR="00326379" w:rsidRPr="003725EC">
        <w:rPr>
          <w:lang w:val="en-CA"/>
        </w:rPr>
        <w:t xml:space="preserve"> (</w:t>
      </w:r>
      <w:r w:rsidR="00326379" w:rsidRPr="003725EC">
        <w:t>Northern Gateway pipeline in Canada approved</w:t>
      </w:r>
      <w:r w:rsidR="00326379" w:rsidRPr="003725EC">
        <w:rPr>
          <w:lang w:val="en-US"/>
        </w:rPr>
        <w:t xml:space="preserve">, </w:t>
      </w:r>
      <w:r w:rsidR="00326379" w:rsidRPr="003725EC">
        <w:t>2014</w:t>
      </w:r>
      <w:r w:rsidR="00326379" w:rsidRPr="003725EC">
        <w:rPr>
          <w:lang w:val="en-US"/>
        </w:rPr>
        <w:t>).</w:t>
      </w:r>
    </w:p>
    <w:p w14:paraId="31E89F70" w14:textId="77777777" w:rsidR="00DE0469" w:rsidRPr="00DE0469" w:rsidRDefault="00313986" w:rsidP="003725EC">
      <w:pPr>
        <w:spacing w:line="480" w:lineRule="auto"/>
        <w:ind w:firstLine="720"/>
        <w:jc w:val="both"/>
        <w:rPr>
          <w:lang w:val="en-US"/>
        </w:rPr>
      </w:pPr>
      <w:r w:rsidRPr="00DE0469">
        <w:rPr>
          <w:lang w:val="en-US"/>
        </w:rPr>
        <w:t>Ecologic impacts</w:t>
      </w:r>
    </w:p>
    <w:p w14:paraId="44396AFF" w14:textId="3DB33FAA" w:rsidR="00DE0469" w:rsidRPr="00DE0469" w:rsidRDefault="00313986" w:rsidP="003725EC">
      <w:pPr>
        <w:spacing w:line="480" w:lineRule="auto"/>
        <w:ind w:firstLine="720"/>
        <w:jc w:val="both"/>
        <w:rPr>
          <w:lang w:val="en-US"/>
        </w:rPr>
      </w:pPr>
      <w:r w:rsidRPr="00DE0469">
        <w:rPr>
          <w:lang w:val="en-US"/>
        </w:rPr>
        <w:t>Despite these obvious ecological benefits of the project, there have still been challenges from groups claiming that such a project would be detrimental to the environment(</w:t>
      </w:r>
      <w:r w:rsidRPr="00DE0469">
        <w:rPr>
          <w:lang w:val="en-CA"/>
        </w:rPr>
        <w:t>Dusyk,</w:t>
      </w:r>
      <w:r w:rsidRPr="00DE0469">
        <w:rPr>
          <w:lang w:val="en-US"/>
        </w:rPr>
        <w:t xml:space="preserve"> </w:t>
      </w:r>
      <w:r w:rsidRPr="00DE0469">
        <w:rPr>
          <w:lang w:val="en-CA"/>
        </w:rPr>
        <w:t xml:space="preserve"> Axsen,  &amp; Dullemond, 2018)</w:t>
      </w:r>
      <w:r w:rsidRPr="00DE0469">
        <w:rPr>
          <w:lang w:val="en-US"/>
        </w:rPr>
        <w:t>. Notwithstanding the firm position that Canada has taken in advocating for clean energy in the past, such as the Clean Energy initiative whose goal was to reduce the environmental impact of government buildings (Government of Canada, 2019).</w:t>
      </w:r>
    </w:p>
    <w:p w14:paraId="1BA720E4" w14:textId="556A0BE2" w:rsidR="00DE0469" w:rsidRPr="00DE0469" w:rsidRDefault="00313986" w:rsidP="003725EC">
      <w:pPr>
        <w:spacing w:line="480" w:lineRule="auto"/>
        <w:ind w:firstLine="720"/>
        <w:jc w:val="both"/>
        <w:rPr>
          <w:lang w:val="en-CA"/>
        </w:rPr>
      </w:pPr>
      <w:r w:rsidRPr="00DE0469">
        <w:rPr>
          <w:lang w:val="en-CA"/>
        </w:rPr>
        <w:t>The use of Fossil fuels is directly connected to significant global warming. Global warming has been a substantial source of focus in recent years, considering the considerable increase in the release of harmful gases as well as activities that have created significant concerns on the sustainability of life on Earth</w:t>
      </w:r>
      <w:r w:rsidR="00B73487" w:rsidRPr="003725EC">
        <w:rPr>
          <w:lang w:val="en-CA"/>
        </w:rPr>
        <w:t xml:space="preserve"> (</w:t>
      </w:r>
      <w:r w:rsidR="00B73487" w:rsidRPr="003725EC">
        <w:t>Public Services and Procurement Canada, Real Property Branch</w:t>
      </w:r>
      <w:r w:rsidR="00B73487" w:rsidRPr="003725EC">
        <w:rPr>
          <w:lang w:val="en-US"/>
        </w:rPr>
        <w:t xml:space="preserve">, </w:t>
      </w:r>
      <w:r w:rsidR="00B73487" w:rsidRPr="003725EC">
        <w:t>2019</w:t>
      </w:r>
      <w:r w:rsidR="00B73487" w:rsidRPr="003725EC">
        <w:rPr>
          <w:lang w:val="en-US"/>
        </w:rPr>
        <w:t>).</w:t>
      </w:r>
      <w:r w:rsidRPr="00DE0469">
        <w:rPr>
          <w:lang w:val="en-CA"/>
        </w:rPr>
        <w:t xml:space="preserve"> </w:t>
      </w:r>
      <w:r w:rsidRPr="00DE0469">
        <w:rPr>
          <w:lang w:val="en-US"/>
        </w:rPr>
        <w:t xml:space="preserve">Understandably, there are substantial concerns about the risk of the project to speed up this process. </w:t>
      </w:r>
      <w:r w:rsidRPr="00DE0469">
        <w:rPr>
          <w:lang w:val="en-CA"/>
        </w:rPr>
        <w:t>These realities associated with.</w:t>
      </w:r>
      <w:r w:rsidRPr="00DE0469">
        <w:rPr>
          <w:lang w:val="en-US"/>
        </w:rPr>
        <w:t xml:space="preserve"> </w:t>
      </w:r>
      <w:r w:rsidRPr="00DE0469">
        <w:rPr>
          <w:lang w:val="en-CA"/>
        </w:rPr>
        <w:t>Environmental issues within the global context have been significantly developed to create a stressful environment under which it is possible to have a confident understanding under which better mechanism can be designed to develop a well-engaged climate</w:t>
      </w:r>
      <w:r w:rsidRPr="00DE0469">
        <w:rPr>
          <w:lang w:val="en-US"/>
        </w:rPr>
        <w:t xml:space="preserve"> </w:t>
      </w:r>
      <w:r w:rsidRPr="00DE0469">
        <w:rPr>
          <w:lang w:val="en-US"/>
        </w:rPr>
        <w:fldChar w:fldCharType="begin" w:fldLock="1"/>
      </w:r>
      <w:r w:rsidRPr="00DE0469">
        <w:rPr>
          <w:lang w:val="en-US"/>
        </w:rPr>
        <w:instrText>ADDIN CSL_CITATION {"citationItems":[{"id":"ITEM-1","itemData":{"DOI":"10.1093/oxfordhb/9780190630577.013.23","ISBN":"9780190630577","abstract":"Climate change has become an important social and policy concern in recent years, chiefly as a result of scientific warnings about the potential effects of anthropogenic climate forcing on ecological systems, human health, water supplies, agriculture and land-use, economic performance, and security. Three main themes in social and behavioral scientific research on climate change are surveyed: the challenges of communicating the complexities and uncertainties of climate science to political and public audiences; developments in the governance of climate change at the international, national, and transnational levels; and individual perceptions of, and responses to, climate change.","author":[{"dropping-particle":"","family":"Hamilton","given":"Clive","non-dropping-particle":"","parse-names":false,"suffix":""}],"container-title":"The Oxford Handbook of Global Studies","id":"ITEM-1","issued":{"date-parts":[["2018"]]},"title":"Climate change","type":"chapter"},"uris":["http://www.mendeley.com/documents/?uuid=ba2a1e25-9aab-4c98-ace7-d8b93ecbfcb6","http://www.mendeley.com/documents/?uuid=8c9187da-bc04-4371-8191-11ed66812942"]}],"mendeley":{"formattedCitation":"(Hamilton, 2018)","plainTextFormattedCitation":"(Hamilton, 2018)","previouslyFormattedCitation":"(Hamilton, 2018)"},"properties":{"noteIndex":0},"schema":"https://github.com/citation-style-language/schema/raw/master/csl-citation.json"}</w:instrText>
      </w:r>
      <w:r w:rsidRPr="00DE0469">
        <w:rPr>
          <w:lang w:val="en-US"/>
        </w:rPr>
        <w:fldChar w:fldCharType="separate"/>
      </w:r>
      <w:r w:rsidRPr="00DE0469">
        <w:rPr>
          <w:lang w:val="en-US"/>
        </w:rPr>
        <w:t>(Hamilton, 2018)</w:t>
      </w:r>
      <w:r w:rsidRPr="00DE0469">
        <w:rPr>
          <w:lang w:val="en-US"/>
        </w:rPr>
        <w:fldChar w:fldCharType="end"/>
      </w:r>
      <w:r w:rsidRPr="00DE0469">
        <w:rPr>
          <w:lang w:val="en-CA"/>
        </w:rPr>
        <w:t>.</w:t>
      </w:r>
    </w:p>
    <w:p w14:paraId="75A58E09" w14:textId="3B16F175" w:rsidR="00DE0469" w:rsidRPr="00DE0469" w:rsidRDefault="00313986" w:rsidP="003725EC">
      <w:pPr>
        <w:spacing w:line="480" w:lineRule="auto"/>
        <w:ind w:firstLine="720"/>
        <w:jc w:val="both"/>
        <w:rPr>
          <w:lang w:val="en-US"/>
        </w:rPr>
      </w:pPr>
      <w:r w:rsidRPr="00DE0469">
        <w:rPr>
          <w:lang w:val="en-US"/>
        </w:rPr>
        <w:t xml:space="preserve"> The rate of climate change has been significantly increased by industrial emission, which is detrimental to the ecosystem leading to many challenges.</w:t>
      </w:r>
      <w:r w:rsidR="00150E65" w:rsidRPr="003725EC">
        <w:rPr>
          <w:lang w:val="en-US"/>
        </w:rPr>
        <w:t xml:space="preserve"> (</w:t>
      </w:r>
      <w:r w:rsidR="00150E65" w:rsidRPr="00B73487">
        <w:rPr>
          <w:lang w:val="en-CA"/>
        </w:rPr>
        <w:t xml:space="preserve">Galbraith, 2014). </w:t>
      </w:r>
      <w:r w:rsidRPr="00DE0469">
        <w:rPr>
          <w:lang w:val="en-US"/>
        </w:rPr>
        <w:t xml:space="preserve">Industrial </w:t>
      </w:r>
      <w:r w:rsidR="00150E65" w:rsidRPr="003725EC">
        <w:rPr>
          <w:lang w:val="en-US"/>
        </w:rPr>
        <w:t>emissions</w:t>
      </w:r>
      <w:r w:rsidRPr="00DE0469">
        <w:rPr>
          <w:lang w:val="en-US"/>
        </w:rPr>
        <w:t xml:space="preserve"> contain harmful compounds that are released into the ecosystem without any countermeasures. The most common of these emissions into the atmosphere are carbon dioxide(CO2), methane(CH4), and Nitrous Oxide (N2O)(</w:t>
      </w:r>
      <w:r w:rsidR="00B202E5" w:rsidRPr="003725EC">
        <w:rPr>
          <w:lang w:val="en-CA"/>
        </w:rPr>
        <w:t xml:space="preserve"> </w:t>
      </w:r>
      <w:r w:rsidR="00B202E5" w:rsidRPr="00B73487">
        <w:rPr>
          <w:lang w:val="en-CA"/>
        </w:rPr>
        <w:t>Dusyk, Axsen &amp; Dullemond</w:t>
      </w:r>
      <w:r w:rsidR="00B202E5" w:rsidRPr="003725EC">
        <w:rPr>
          <w:lang w:val="en-CA"/>
        </w:rPr>
        <w:t xml:space="preserve">, </w:t>
      </w:r>
      <w:r w:rsidR="00B202E5" w:rsidRPr="00B73487">
        <w:rPr>
          <w:lang w:val="en-CA"/>
        </w:rPr>
        <w:t>2018)</w:t>
      </w:r>
      <w:r w:rsidRPr="00DE0469">
        <w:rPr>
          <w:lang w:val="en-US"/>
        </w:rPr>
        <w:t xml:space="preserve">. These, as well as other greenhouse gases, have exposed the Earth's ecosystem to unprecedented climatic changes. Methane gas is responsible for the trapping of heat in the atmosphere, through </w:t>
      </w:r>
      <w:r w:rsidRPr="00DE0469">
        <w:rPr>
          <w:lang w:val="en-US"/>
        </w:rPr>
        <w:lastRenderedPageBreak/>
        <w:t xml:space="preserve">a process of the greenhouse effect, and is considered to be of more significant concern than carbon dioxide </w:t>
      </w:r>
      <w:r w:rsidRPr="00DE0469">
        <w:rPr>
          <w:lang w:val="en-US"/>
        </w:rPr>
        <w:fldChar w:fldCharType="begin" w:fldLock="1"/>
      </w:r>
      <w:r w:rsidRPr="00DE0469">
        <w:rPr>
          <w:lang w:val="en-US"/>
        </w:rPr>
        <w:instrText>ADDIN CSL_CITATION {"citationItems":[{"id":"ITEM-1","itemData":{"DOI":"10.1017/cbo9781107415416.011","abstract":"Chapter 5 analyzes the anthropogenic greenhouse gas (GHG) emission\\r\\ntrends until the present and the main drivers that explain those trends.\\r\\nThe chapter uses different perspectives to analyze past GHG-emissions\\r\\ntrends, including aggregate emissions flows and per capita emissions,\\r\\ncumulative emissions, sectoral emissions, and territory-based vs. consumption-based\\r\\nemissions. In all cases, global and regional trends are\\r\\nanalyzed. Where appropriate, the emission trends are contextualized\\r\\nwith long-term historic developments in GHG emissions extending\\r\\nback to 1750","author":[{"dropping-particle":"","family":"Intergovernmental Panel on Climate Change","given":"","non-dropping-particle":"","parse-names":false,"suffix":""},{"dropping-particle":"","family":"Intergovernmental Panel on Climate Change","given":"","non-dropping-particle":"","parse-names":false,"suffix":""}],"container-title":"Climate Change 2014 Mitigation of Climate Change","id":"ITEM-1","issued":{"date-parts":[["2015"]]},"title":"Drivers, Trends and Mitigation","type":"chapter"},"uris":["http://www.mendeley.com/documents/?uuid=47b5cbd0-bd6a-46b6-845e-9501369c6d3f","http://www.mendeley.com/documents/?uuid=39fd6221-6937-4fe3-8ab3-10fdd84a5824"]}],"mendeley":{"formattedCitation":"(Intergovernmental Panel on Climate Change &amp; Intergovernmental Panel on Climate Change, 2015)","plainTextFormattedCitation":"(Intergovernmental Panel on Climate Change &amp; Intergovernmental Panel on Climate Change, 2015)","previouslyFormattedCitation":"(Intergovernmental Panel on Climate Change &amp; Intergovernmental Panel on Climate Change, 2015)"},"properties":{"noteIndex":0},"schema":"https://github.com/citation-style-language/schema/raw/master/csl-citation.json"}</w:instrText>
      </w:r>
      <w:r w:rsidRPr="00DE0469">
        <w:rPr>
          <w:lang w:val="en-US"/>
        </w:rPr>
        <w:fldChar w:fldCharType="separate"/>
      </w:r>
      <w:r w:rsidRPr="00DE0469">
        <w:rPr>
          <w:lang w:val="en-US"/>
        </w:rPr>
        <w:t>(Intergovernmental Panel on Climate Change &amp; Intergovernmental Panel on Climate Change, 2015)</w:t>
      </w:r>
      <w:r w:rsidRPr="00DE0469">
        <w:rPr>
          <w:lang w:val="en-US"/>
        </w:rPr>
        <w:fldChar w:fldCharType="end"/>
      </w:r>
      <w:r w:rsidRPr="00DE0469">
        <w:rPr>
          <w:lang w:val="en-US"/>
        </w:rPr>
        <w:t>.</w:t>
      </w:r>
    </w:p>
    <w:p w14:paraId="1AF92B28" w14:textId="575DBDDF" w:rsidR="00DE0469" w:rsidRPr="003725EC" w:rsidRDefault="00313986" w:rsidP="003725EC">
      <w:pPr>
        <w:spacing w:line="480" w:lineRule="auto"/>
        <w:ind w:firstLine="720"/>
        <w:jc w:val="both"/>
        <w:rPr>
          <w:lang w:val="en-CA"/>
        </w:rPr>
      </w:pPr>
      <w:r w:rsidRPr="00DE0469">
        <w:rPr>
          <w:lang w:val="en-US"/>
        </w:rPr>
        <w:t>These effects of climate change have caused a shift in global weather patterns, such as rising surface temperature, the melting of polar ice and, more erratic weather. This creates a challenging environment for the development of infrastructure within the ecosystem, as these very projects have been linked to the increasing rate of climate change. Boulton and Sandborne assert that the recent exponential growth of the human population has resulted in a need to adopt new rules to ensure that human beings can survive</w:t>
      </w:r>
      <w:r w:rsidR="000756AD" w:rsidRPr="003725EC">
        <w:rPr>
          <w:lang w:val="en-US"/>
        </w:rPr>
        <w:t xml:space="preserve">. </w:t>
      </w:r>
      <w:r w:rsidRPr="00DE0469">
        <w:rPr>
          <w:lang w:val="en-US"/>
        </w:rPr>
        <w:t xml:space="preserve"> These trends in human </w:t>
      </w:r>
      <w:r w:rsidR="00511F83" w:rsidRPr="00DE0469">
        <w:rPr>
          <w:lang w:val="en-US"/>
        </w:rPr>
        <w:t>activity</w:t>
      </w:r>
      <w:r w:rsidRPr="00DE0469">
        <w:rPr>
          <w:lang w:val="en-US"/>
        </w:rPr>
        <w:t xml:space="preserve"> have been detrimental to sustainable environmental development (</w:t>
      </w:r>
      <w:r w:rsidRPr="00DE0469">
        <w:rPr>
          <w:lang w:val="en-CA"/>
        </w:rPr>
        <w:t>Boulton</w:t>
      </w:r>
      <w:r w:rsidRPr="00DE0469">
        <w:rPr>
          <w:lang w:val="en-US"/>
        </w:rPr>
        <w:t xml:space="preserve"> </w:t>
      </w:r>
      <w:r w:rsidRPr="00DE0469">
        <w:rPr>
          <w:lang w:val="en-CA"/>
        </w:rPr>
        <w:t>&amp; Sandborn, 2010).</w:t>
      </w:r>
    </w:p>
    <w:p w14:paraId="5DB6B183" w14:textId="67ED637F" w:rsidR="00DE0469" w:rsidRDefault="00313986" w:rsidP="003725EC">
      <w:pPr>
        <w:spacing w:line="480" w:lineRule="auto"/>
        <w:ind w:firstLine="720"/>
        <w:jc w:val="both"/>
      </w:pPr>
      <w:r w:rsidRPr="003725EC">
        <w:rPr>
          <w:lang w:val="en-CA"/>
        </w:rPr>
        <w:t xml:space="preserve">The decision to focus on utilizing Pipeline as the means to transport the fuel from the field was a technical and strategic decision that was undertaken, taking into consideration the underlying ecological </w:t>
      </w:r>
      <w:r w:rsidR="00784AAE" w:rsidRPr="003725EC">
        <w:rPr>
          <w:lang w:val="en-CA"/>
        </w:rPr>
        <w:t>influence of the project.  Enbridge highlighted that upon completion of the pipeline construction, the company will employ individuals to work on the sites to ensure high level of maintenance hence limiting the risk of pipeline ruptures</w:t>
      </w:r>
      <w:r w:rsidR="00150E65" w:rsidRPr="003725EC">
        <w:rPr>
          <w:lang w:val="en-CA"/>
        </w:rPr>
        <w:t xml:space="preserve"> (</w:t>
      </w:r>
      <w:r w:rsidR="00150E65" w:rsidRPr="00B73487">
        <w:rPr>
          <w:lang w:val="en-CA"/>
        </w:rPr>
        <w:t xml:space="preserve">Wood &amp; Rossiter, 2017). </w:t>
      </w:r>
      <w:r w:rsidR="00784AAE" w:rsidRPr="003725EC">
        <w:rPr>
          <w:lang w:val="en-CA"/>
        </w:rPr>
        <w:t xml:space="preserve">The Pipeline was also developed far from residential places, which focused on limiting any </w:t>
      </w:r>
      <w:r w:rsidR="00511F83" w:rsidRPr="003725EC">
        <w:rPr>
          <w:lang w:val="en-CA"/>
        </w:rPr>
        <w:t>potential</w:t>
      </w:r>
      <w:r w:rsidR="00784AAE" w:rsidRPr="003725EC">
        <w:rPr>
          <w:lang w:val="en-CA"/>
        </w:rPr>
        <w:t xml:space="preserve"> negative outcome to the lives of individuals in case of pipeline ruptures. Enbridge also sought to use high-quality technology in building the Pipeline. The risk assessment, as presented by the </w:t>
      </w:r>
      <w:r w:rsidR="00511F83" w:rsidRPr="003725EC">
        <w:rPr>
          <w:lang w:val="en-CA"/>
        </w:rPr>
        <w:t>Enbridge</w:t>
      </w:r>
      <w:r w:rsidR="00784AAE" w:rsidRPr="003725EC">
        <w:rPr>
          <w:lang w:val="en-CA"/>
        </w:rPr>
        <w:t xml:space="preserve"> company to the Canadian authorities, highlighted 30 years before any potential risk of a pipeline rupture. This makes the whole project viable and sustainable</w:t>
      </w:r>
      <w:r w:rsidR="00150E65" w:rsidRPr="003725EC">
        <w:rPr>
          <w:lang w:val="en-CA"/>
        </w:rPr>
        <w:t xml:space="preserve"> (</w:t>
      </w:r>
      <w:r w:rsidR="00150E65" w:rsidRPr="003725EC">
        <w:t>Grenire, 2016).</w:t>
      </w:r>
    </w:p>
    <w:p w14:paraId="190EE425" w14:textId="6B530D38" w:rsidR="00094EF5" w:rsidRDefault="00094EF5" w:rsidP="003725EC">
      <w:pPr>
        <w:spacing w:line="480" w:lineRule="auto"/>
        <w:ind w:firstLine="720"/>
        <w:jc w:val="both"/>
      </w:pPr>
    </w:p>
    <w:p w14:paraId="6C2F1CDF" w14:textId="77777777" w:rsidR="00094EF5" w:rsidRPr="003725EC" w:rsidRDefault="00094EF5" w:rsidP="003725EC">
      <w:pPr>
        <w:spacing w:line="480" w:lineRule="auto"/>
        <w:ind w:firstLine="720"/>
        <w:jc w:val="both"/>
        <w:rPr>
          <w:lang w:val="en-CA"/>
        </w:rPr>
      </w:pPr>
    </w:p>
    <w:p w14:paraId="66F4DDA5" w14:textId="77777777" w:rsidR="00784AAE" w:rsidRPr="00784AAE" w:rsidRDefault="00313986" w:rsidP="003725EC">
      <w:pPr>
        <w:spacing w:line="480" w:lineRule="auto"/>
        <w:ind w:firstLine="720"/>
        <w:jc w:val="both"/>
        <w:rPr>
          <w:lang w:val="en-CA"/>
        </w:rPr>
      </w:pPr>
      <w:r w:rsidRPr="00784AAE">
        <w:rPr>
          <w:lang w:val="en-CA"/>
        </w:rPr>
        <w:t>Public Perception</w:t>
      </w:r>
    </w:p>
    <w:p w14:paraId="5AE7EB9D" w14:textId="6FD57B8C" w:rsidR="00784AAE" w:rsidRPr="003725EC" w:rsidRDefault="00313986" w:rsidP="003725EC">
      <w:pPr>
        <w:spacing w:line="480" w:lineRule="auto"/>
        <w:ind w:firstLine="720"/>
        <w:jc w:val="both"/>
        <w:rPr>
          <w:lang w:val="en-US"/>
        </w:rPr>
      </w:pPr>
      <w:r w:rsidRPr="00784AAE">
        <w:rPr>
          <w:lang w:val="en-CA"/>
        </w:rPr>
        <w:lastRenderedPageBreak/>
        <w:t xml:space="preserve">Though the NGP is projected to have a lesser impact, Colton et al. </w:t>
      </w:r>
      <w:r w:rsidRPr="00784AAE">
        <w:rPr>
          <w:lang w:val="en-US"/>
        </w:rPr>
        <w:t xml:space="preserve">(2016) note the inability of the public to accept it. The projects ties to the oil industry </w:t>
      </w:r>
      <w:r w:rsidR="00511F83" w:rsidRPr="00784AAE">
        <w:rPr>
          <w:lang w:val="en-US"/>
        </w:rPr>
        <w:t>make it</w:t>
      </w:r>
      <w:r w:rsidRPr="00784AAE">
        <w:rPr>
          <w:lang w:val="en-US"/>
        </w:rPr>
        <w:t xml:space="preserve"> difficult to convince the general population of its merits. Though the NGP plan that is implemented is expected to be sustainable. However, even though there are significant aspects of the project that are difficult to control, it is developed on a reliable platform for change as well as the development of different measures that promote a successful level of development. </w:t>
      </w:r>
    </w:p>
    <w:p w14:paraId="4B91C361" w14:textId="7604308C" w:rsidR="00784AAE" w:rsidRDefault="00313986" w:rsidP="003725EC">
      <w:pPr>
        <w:spacing w:line="480" w:lineRule="auto"/>
        <w:ind w:firstLine="720"/>
        <w:jc w:val="both"/>
      </w:pPr>
      <w:r w:rsidRPr="003725EC">
        <w:rPr>
          <w:lang w:val="en-US"/>
        </w:rPr>
        <w:t xml:space="preserve">Many people have divided perception towards the AGP project making its implementation difficult. Currently, based on an online poll </w:t>
      </w:r>
      <w:r w:rsidR="00511F83" w:rsidRPr="003725EC">
        <w:rPr>
          <w:lang w:val="en-US"/>
        </w:rPr>
        <w:t>conducted</w:t>
      </w:r>
      <w:r w:rsidRPr="003725EC">
        <w:rPr>
          <w:lang w:val="en-US"/>
        </w:rPr>
        <w:t xml:space="preserve">, 58% of those who voted think that the project should not be implemented in its current state until the aboriginal groups agree. In contrast, 42% agreed that the project should be implemented as it is because it is a </w:t>
      </w:r>
      <w:r w:rsidR="003725EC" w:rsidRPr="003725EC">
        <w:rPr>
          <w:lang w:val="en-US"/>
        </w:rPr>
        <w:t>well-planned</w:t>
      </w:r>
      <w:r w:rsidRPr="003725EC">
        <w:rPr>
          <w:lang w:val="en-US"/>
        </w:rPr>
        <w:t xml:space="preserve"> project and has a significant impact on the social and economic wellbeing of the region</w:t>
      </w:r>
      <w:r w:rsidR="00881DE7" w:rsidRPr="003725EC">
        <w:rPr>
          <w:lang w:val="en-US"/>
        </w:rPr>
        <w:t xml:space="preserve"> (</w:t>
      </w:r>
      <w:r w:rsidR="00881DE7" w:rsidRPr="003725EC">
        <w:t xml:space="preserve">Northern Gateway Pipeline Poll Results. (n.d.). </w:t>
      </w:r>
      <w:r w:rsidRPr="003725EC">
        <w:rPr>
          <w:lang w:val="en-US"/>
        </w:rPr>
        <w:t xml:space="preserve">Some people within the region still think that risk assessment has not been done effectively, taking into consideration one of the largest oil spills in Northern Alberta in 2011 was approximately 28,000 barrels of </w:t>
      </w:r>
      <w:r w:rsidR="00881DE7" w:rsidRPr="003725EC">
        <w:rPr>
          <w:lang w:val="en-US"/>
        </w:rPr>
        <w:t>oil spilled (</w:t>
      </w:r>
      <w:r w:rsidR="00881DE7" w:rsidRPr="003725EC">
        <w:t>Canadian Press</w:t>
      </w:r>
      <w:r w:rsidR="00881DE7" w:rsidRPr="003725EC">
        <w:rPr>
          <w:lang w:val="en-US"/>
        </w:rPr>
        <w:t xml:space="preserve">, </w:t>
      </w:r>
      <w:r w:rsidR="00881DE7" w:rsidRPr="003725EC">
        <w:t>2011).</w:t>
      </w:r>
      <w:r w:rsidR="00881DE7" w:rsidRPr="003725EC">
        <w:rPr>
          <w:lang w:val="en-US"/>
        </w:rPr>
        <w:t xml:space="preserve"> </w:t>
      </w:r>
      <w:r w:rsidR="003725EC" w:rsidRPr="003725EC">
        <w:rPr>
          <w:lang w:val="en-US"/>
        </w:rPr>
        <w:t xml:space="preserve"> </w:t>
      </w:r>
      <w:r w:rsidRPr="003725EC">
        <w:rPr>
          <w:lang w:val="en-US"/>
        </w:rPr>
        <w:t>Many environmental organizations in Canada, such as Dogwood Initiative Forest Ethics, Greenpeace Canada, and the International League of conservation photographers, have been actively campaigning against the NGP project. They highlight the potential impact on the Fraser River and the lives of those who live closer to the proposed site</w:t>
      </w:r>
      <w:r w:rsidR="003725EC" w:rsidRPr="003725EC">
        <w:rPr>
          <w:lang w:val="en-US"/>
        </w:rPr>
        <w:t xml:space="preserve"> (</w:t>
      </w:r>
      <w:r w:rsidR="003725EC" w:rsidRPr="003725EC">
        <w:t>Grenire, 2016).</w:t>
      </w:r>
    </w:p>
    <w:p w14:paraId="555F6670" w14:textId="47E9C954" w:rsidR="003725EC" w:rsidRDefault="003725EC" w:rsidP="003725EC">
      <w:pPr>
        <w:spacing w:line="480" w:lineRule="auto"/>
        <w:ind w:firstLine="720"/>
        <w:jc w:val="both"/>
      </w:pPr>
    </w:p>
    <w:p w14:paraId="6EDD71E8" w14:textId="4067BBAE" w:rsidR="003725EC" w:rsidRDefault="003725EC" w:rsidP="003725EC">
      <w:pPr>
        <w:spacing w:line="480" w:lineRule="auto"/>
        <w:ind w:firstLine="720"/>
        <w:jc w:val="both"/>
      </w:pPr>
    </w:p>
    <w:p w14:paraId="6697D95A" w14:textId="6A7A350C" w:rsidR="003725EC" w:rsidRDefault="003725EC" w:rsidP="003725EC">
      <w:pPr>
        <w:spacing w:line="480" w:lineRule="auto"/>
        <w:ind w:firstLine="720"/>
        <w:jc w:val="both"/>
      </w:pPr>
    </w:p>
    <w:p w14:paraId="6D520804" w14:textId="7F0A688D" w:rsidR="003725EC" w:rsidRDefault="003725EC" w:rsidP="003725EC">
      <w:pPr>
        <w:spacing w:line="480" w:lineRule="auto"/>
        <w:ind w:firstLine="720"/>
        <w:jc w:val="both"/>
      </w:pPr>
    </w:p>
    <w:p w14:paraId="4D59E707" w14:textId="0D00D07C" w:rsidR="003725EC" w:rsidRDefault="003725EC" w:rsidP="003725EC">
      <w:pPr>
        <w:spacing w:line="480" w:lineRule="auto"/>
        <w:ind w:firstLine="720"/>
        <w:jc w:val="both"/>
      </w:pPr>
    </w:p>
    <w:p w14:paraId="76A55F15" w14:textId="471C0356" w:rsidR="00881DE7" w:rsidRDefault="00313986" w:rsidP="003725EC">
      <w:pPr>
        <w:jc w:val="center"/>
        <w:rPr>
          <w:lang w:val="en-US"/>
        </w:rPr>
      </w:pPr>
      <w:r>
        <w:rPr>
          <w:lang w:val="en-US"/>
        </w:rPr>
        <w:lastRenderedPageBreak/>
        <w:t>References</w:t>
      </w:r>
    </w:p>
    <w:p w14:paraId="6486004A" w14:textId="77777777" w:rsidR="00D418B1" w:rsidRPr="00D418B1" w:rsidRDefault="00D418B1" w:rsidP="00D418B1">
      <w:pPr>
        <w:spacing w:line="480" w:lineRule="auto"/>
        <w:ind w:left="720" w:hanging="720"/>
        <w:rPr>
          <w:lang w:val="en-CA"/>
        </w:rPr>
      </w:pPr>
      <w:r w:rsidRPr="00D418B1">
        <w:rPr>
          <w:lang w:val="en-CA"/>
        </w:rPr>
        <w:t xml:space="preserve">Boulton, M., &amp; </w:t>
      </w:r>
      <w:proofErr w:type="spellStart"/>
      <w:r w:rsidRPr="00D418B1">
        <w:rPr>
          <w:lang w:val="en-CA"/>
        </w:rPr>
        <w:t>Sandborn</w:t>
      </w:r>
      <w:proofErr w:type="spellEnd"/>
      <w:r w:rsidRPr="00D418B1">
        <w:rPr>
          <w:lang w:val="en-CA"/>
        </w:rPr>
        <w:t xml:space="preserve">, C. (2010). Financial Vulnerability Assessment: Who Would Pay for Oil Tanker Spills Associated with the Northern Gateway </w:t>
      </w:r>
      <w:proofErr w:type="gramStart"/>
      <w:r w:rsidRPr="00D418B1">
        <w:rPr>
          <w:lang w:val="en-CA"/>
        </w:rPr>
        <w:t>Pipeline?.</w:t>
      </w:r>
      <w:proofErr w:type="gramEnd"/>
      <w:r w:rsidRPr="00D418B1">
        <w:rPr>
          <w:lang w:val="en-CA"/>
        </w:rPr>
        <w:t xml:space="preserve"> </w:t>
      </w:r>
      <w:r w:rsidRPr="00D418B1">
        <w:rPr>
          <w:i/>
          <w:iCs/>
          <w:lang w:val="en-CA"/>
        </w:rPr>
        <w:t>Environmental Law Centre, University of Victoria</w:t>
      </w:r>
      <w:r w:rsidRPr="00D418B1">
        <w:rPr>
          <w:lang w:val="en-CA"/>
        </w:rPr>
        <w:t>.</w:t>
      </w:r>
    </w:p>
    <w:p w14:paraId="03C5F8F8" w14:textId="77777777" w:rsidR="00D418B1" w:rsidRPr="00D418B1" w:rsidRDefault="00D418B1" w:rsidP="00D418B1">
      <w:pPr>
        <w:spacing w:line="480" w:lineRule="auto"/>
        <w:ind w:left="720" w:hanging="720"/>
      </w:pPr>
      <w:r w:rsidRPr="00D418B1">
        <w:t>Canadian Press. (2011, May 4). Oil spill in Canada's Alberta 'biggest in 35 years'. Retrieved from https://www.bbc.com/news/world-us-canada-13284849</w:t>
      </w:r>
    </w:p>
    <w:p w14:paraId="5CECECA7" w14:textId="77777777" w:rsidR="00D418B1" w:rsidRPr="00D418B1" w:rsidRDefault="00D418B1" w:rsidP="00D418B1">
      <w:pPr>
        <w:spacing w:line="480" w:lineRule="auto"/>
        <w:ind w:left="720" w:hanging="720"/>
        <w:rPr>
          <w:lang w:val="en-CA"/>
        </w:rPr>
      </w:pPr>
      <w:r w:rsidRPr="00D418B1">
        <w:rPr>
          <w:lang w:val="en-CA"/>
        </w:rPr>
        <w:t xml:space="preserve">Colton, J., Fast, S., </w:t>
      </w:r>
      <w:proofErr w:type="spellStart"/>
      <w:r w:rsidRPr="00D418B1">
        <w:rPr>
          <w:lang w:val="en-CA"/>
        </w:rPr>
        <w:t>Gattinger</w:t>
      </w:r>
      <w:proofErr w:type="spellEnd"/>
      <w:r w:rsidRPr="00D418B1">
        <w:rPr>
          <w:lang w:val="en-CA"/>
        </w:rPr>
        <w:t xml:space="preserve">, M., </w:t>
      </w:r>
      <w:proofErr w:type="spellStart"/>
      <w:r w:rsidRPr="00D418B1">
        <w:rPr>
          <w:lang w:val="en-CA"/>
        </w:rPr>
        <w:t>Gehman</w:t>
      </w:r>
      <w:proofErr w:type="spellEnd"/>
      <w:r w:rsidRPr="00D418B1">
        <w:rPr>
          <w:lang w:val="en-CA"/>
        </w:rPr>
        <w:t xml:space="preserve">, J., &amp; Winter, J. (2016). Energy projects, Social licence, Public acceptance and regulatory systems in Canada: a white paper. </w:t>
      </w:r>
      <w:r w:rsidRPr="00D418B1">
        <w:rPr>
          <w:i/>
          <w:iCs/>
          <w:lang w:val="en-CA"/>
        </w:rPr>
        <w:t>SSRN Electronic Journal</w:t>
      </w:r>
      <w:r w:rsidRPr="00D418B1">
        <w:rPr>
          <w:lang w:val="en-CA"/>
        </w:rPr>
        <w:t xml:space="preserve">, </w:t>
      </w:r>
      <w:r w:rsidRPr="00D418B1">
        <w:rPr>
          <w:i/>
          <w:iCs/>
          <w:lang w:val="en-CA"/>
        </w:rPr>
        <w:t>9</w:t>
      </w:r>
      <w:r w:rsidRPr="00D418B1">
        <w:rPr>
          <w:lang w:val="en-CA"/>
        </w:rPr>
        <w:t>(20), 1-101. doi:10.2139/ssrn.2788022</w:t>
      </w:r>
    </w:p>
    <w:p w14:paraId="083FA31B" w14:textId="77777777" w:rsidR="00D418B1" w:rsidRPr="00D418B1" w:rsidRDefault="00D418B1" w:rsidP="00D418B1">
      <w:pPr>
        <w:spacing w:line="480" w:lineRule="auto"/>
        <w:ind w:left="720" w:hanging="720"/>
        <w:rPr>
          <w:lang w:val="en-CA"/>
        </w:rPr>
      </w:pPr>
      <w:proofErr w:type="spellStart"/>
      <w:r w:rsidRPr="00D418B1">
        <w:rPr>
          <w:lang w:val="en-CA"/>
        </w:rPr>
        <w:t>Dusyk</w:t>
      </w:r>
      <w:proofErr w:type="spellEnd"/>
      <w:r w:rsidRPr="00D418B1">
        <w:rPr>
          <w:lang w:val="en-CA"/>
        </w:rPr>
        <w:t xml:space="preserve">, N., </w:t>
      </w:r>
      <w:proofErr w:type="spellStart"/>
      <w:r w:rsidRPr="00D418B1">
        <w:rPr>
          <w:lang w:val="en-CA"/>
        </w:rPr>
        <w:t>Axsen</w:t>
      </w:r>
      <w:proofErr w:type="spellEnd"/>
      <w:r w:rsidRPr="00D418B1">
        <w:rPr>
          <w:lang w:val="en-CA"/>
        </w:rPr>
        <w:t xml:space="preserve">, J., &amp; </w:t>
      </w:r>
      <w:proofErr w:type="spellStart"/>
      <w:r w:rsidRPr="00D418B1">
        <w:rPr>
          <w:lang w:val="en-CA"/>
        </w:rPr>
        <w:t>Dullemond</w:t>
      </w:r>
      <w:proofErr w:type="spellEnd"/>
      <w:r w:rsidRPr="00D418B1">
        <w:rPr>
          <w:lang w:val="en-CA"/>
        </w:rPr>
        <w:t xml:space="preserve">, K. (2018). Who cares about climate change? The mass media and socio-political acceptance of Canada’s oil sands and Northern Gateway Pipeline. </w:t>
      </w:r>
      <w:r w:rsidRPr="00D418B1">
        <w:rPr>
          <w:i/>
          <w:iCs/>
          <w:lang w:val="en-CA"/>
        </w:rPr>
        <w:t>Energy Research &amp; Social Science</w:t>
      </w:r>
      <w:r w:rsidRPr="00D418B1">
        <w:rPr>
          <w:lang w:val="en-CA"/>
        </w:rPr>
        <w:t xml:space="preserve">, </w:t>
      </w:r>
      <w:r w:rsidRPr="00D418B1">
        <w:rPr>
          <w:i/>
          <w:iCs/>
          <w:lang w:val="en-CA"/>
        </w:rPr>
        <w:t>37</w:t>
      </w:r>
      <w:r w:rsidRPr="00D418B1">
        <w:rPr>
          <w:lang w:val="en-CA"/>
        </w:rPr>
        <w:t>, 12-21.</w:t>
      </w:r>
    </w:p>
    <w:p w14:paraId="0C60ED85" w14:textId="77777777" w:rsidR="00D418B1" w:rsidRPr="00D418B1" w:rsidRDefault="00D418B1" w:rsidP="00D418B1">
      <w:pPr>
        <w:spacing w:line="480" w:lineRule="auto"/>
        <w:ind w:left="720" w:hanging="720"/>
        <w:rPr>
          <w:lang w:val="en-CA"/>
        </w:rPr>
      </w:pPr>
      <w:r w:rsidRPr="00D418B1">
        <w:rPr>
          <w:lang w:val="en-CA"/>
        </w:rPr>
        <w:t xml:space="preserve">Galbraith, L. (2014). Making space for reconciliation in the planning system. </w:t>
      </w:r>
      <w:r w:rsidRPr="00D418B1">
        <w:rPr>
          <w:i/>
          <w:iCs/>
          <w:lang w:val="en-CA"/>
        </w:rPr>
        <w:t>Planning Theory &amp; Practice</w:t>
      </w:r>
      <w:r w:rsidRPr="00D418B1">
        <w:rPr>
          <w:lang w:val="en-CA"/>
        </w:rPr>
        <w:t xml:space="preserve">, </w:t>
      </w:r>
      <w:r w:rsidRPr="00D418B1">
        <w:rPr>
          <w:i/>
          <w:iCs/>
          <w:lang w:val="en-CA"/>
        </w:rPr>
        <w:t>15</w:t>
      </w:r>
      <w:r w:rsidRPr="00D418B1">
        <w:rPr>
          <w:lang w:val="en-CA"/>
        </w:rPr>
        <w:t>(4), 453-479. doi:10.1080/14649357.2014.963650</w:t>
      </w:r>
    </w:p>
    <w:p w14:paraId="7D84CF52" w14:textId="77777777" w:rsidR="00D418B1" w:rsidRPr="00D418B1" w:rsidRDefault="00D418B1" w:rsidP="00D418B1">
      <w:pPr>
        <w:spacing w:line="480" w:lineRule="auto"/>
        <w:ind w:left="720" w:hanging="720"/>
        <w:rPr>
          <w:lang w:val="en-US"/>
        </w:rPr>
      </w:pPr>
      <w:r w:rsidRPr="00D418B1">
        <w:t>Grenire, E. (2016, December 1). Why Liberals' pipeline decision likely to receive mixed reception in B.C., Alberta | CBC News. Retrieved from https://www.cbc.ca/news/politics/grenier-pipelines-polls-1.3872662</w:t>
      </w:r>
    </w:p>
    <w:p w14:paraId="6B126BFB" w14:textId="77777777" w:rsidR="00D418B1" w:rsidRPr="00D418B1" w:rsidRDefault="00D418B1" w:rsidP="00D418B1">
      <w:pPr>
        <w:spacing w:line="480" w:lineRule="auto"/>
        <w:ind w:left="720" w:hanging="720"/>
      </w:pPr>
      <w:r w:rsidRPr="00D418B1">
        <w:t>Northern Gateway pipeline in Canada approved. (2014, June 18). Retrieved from https://www.bbc.com/news/world-us-canada-27896552</w:t>
      </w:r>
    </w:p>
    <w:p w14:paraId="3CC56B4E" w14:textId="77777777" w:rsidR="00D418B1" w:rsidRPr="00D418B1" w:rsidRDefault="00D418B1" w:rsidP="00D418B1">
      <w:pPr>
        <w:spacing w:line="480" w:lineRule="auto"/>
        <w:ind w:left="720" w:hanging="720"/>
        <w:rPr>
          <w:lang w:val="en-US"/>
        </w:rPr>
      </w:pPr>
      <w:r w:rsidRPr="00D418B1">
        <w:t>Northern Gateway Pipeline Poll Results. (n.d.). Retrieved from https://canada.isidewith.com/poll/370962175</w:t>
      </w:r>
    </w:p>
    <w:p w14:paraId="7CB25132" w14:textId="77777777" w:rsidR="00D418B1" w:rsidRPr="00D418B1" w:rsidRDefault="00D418B1" w:rsidP="00D418B1">
      <w:pPr>
        <w:spacing w:line="480" w:lineRule="auto"/>
        <w:ind w:left="720" w:hanging="720"/>
      </w:pPr>
      <w:r w:rsidRPr="00D418B1">
        <w:lastRenderedPageBreak/>
        <w:t>Public Services and Procurement Canada, Real Property Branch. (2019, November 6). Clean energy initiative. Retrieved from https://www.tpsgc-pwgsc.gc.ca/biens-property/gestion-management/ecologisation-greener/clean-energy-eng.html</w:t>
      </w:r>
    </w:p>
    <w:p w14:paraId="5FE1DE67" w14:textId="77777777" w:rsidR="00D418B1" w:rsidRPr="00D418B1" w:rsidRDefault="00D418B1" w:rsidP="00D418B1">
      <w:pPr>
        <w:spacing w:line="480" w:lineRule="auto"/>
        <w:ind w:left="720" w:hanging="720"/>
        <w:rPr>
          <w:lang w:val="en-CA"/>
        </w:rPr>
      </w:pPr>
      <w:r w:rsidRPr="00D418B1">
        <w:t>Vasil, A. (2016, September 25). Northern Gateway pipeline is dead – or is it? Retrieved from https://nowtoronto.com/lifestyle/northern-gateway-pipeline-is-dead-–-or-is-it/</w:t>
      </w:r>
    </w:p>
    <w:p w14:paraId="771DFD57" w14:textId="77777777" w:rsidR="00D418B1" w:rsidRPr="00D418B1" w:rsidRDefault="00D418B1" w:rsidP="00D418B1">
      <w:pPr>
        <w:spacing w:line="480" w:lineRule="auto"/>
        <w:ind w:left="720" w:hanging="720"/>
        <w:rPr>
          <w:lang w:val="en-CA"/>
        </w:rPr>
      </w:pPr>
      <w:r w:rsidRPr="00D418B1">
        <w:rPr>
          <w:lang w:val="en-CA"/>
        </w:rPr>
        <w:t xml:space="preserve">White, B., </w:t>
      </w:r>
      <w:proofErr w:type="spellStart"/>
      <w:r w:rsidRPr="00D418B1">
        <w:rPr>
          <w:lang w:val="en-CA"/>
        </w:rPr>
        <w:t>Castleden</w:t>
      </w:r>
      <w:proofErr w:type="spellEnd"/>
      <w:r w:rsidRPr="00D418B1">
        <w:rPr>
          <w:lang w:val="en-CA"/>
        </w:rPr>
        <w:t xml:space="preserve">, H., &amp; </w:t>
      </w:r>
      <w:proofErr w:type="spellStart"/>
      <w:r w:rsidRPr="00D418B1">
        <w:rPr>
          <w:lang w:val="en-CA"/>
        </w:rPr>
        <w:t>Gruzd</w:t>
      </w:r>
      <w:proofErr w:type="spellEnd"/>
      <w:r w:rsidRPr="00D418B1">
        <w:rPr>
          <w:lang w:val="en-CA"/>
        </w:rPr>
        <w:t xml:space="preserve">, A. (2015). Talking to Twitter users: Motivations behind Twitter use on the Alberta oil sands and the Northern Gateway Pipeline. </w:t>
      </w:r>
      <w:r w:rsidRPr="00D418B1">
        <w:rPr>
          <w:i/>
          <w:iCs/>
          <w:lang w:val="en-CA"/>
        </w:rPr>
        <w:t>First Monday</w:t>
      </w:r>
      <w:r w:rsidRPr="00D418B1">
        <w:rPr>
          <w:lang w:val="en-CA"/>
        </w:rPr>
        <w:t xml:space="preserve">, </w:t>
      </w:r>
      <w:r w:rsidRPr="00D418B1">
        <w:rPr>
          <w:i/>
          <w:iCs/>
          <w:lang w:val="en-CA"/>
        </w:rPr>
        <w:t>20</w:t>
      </w:r>
      <w:r w:rsidRPr="00D418B1">
        <w:rPr>
          <w:lang w:val="en-CA"/>
        </w:rPr>
        <w:t>(1).</w:t>
      </w:r>
    </w:p>
    <w:p w14:paraId="548CF056" w14:textId="77777777" w:rsidR="00D418B1" w:rsidRPr="00D418B1" w:rsidRDefault="00D418B1" w:rsidP="00D418B1">
      <w:pPr>
        <w:spacing w:line="480" w:lineRule="auto"/>
        <w:ind w:left="720" w:hanging="720"/>
        <w:rPr>
          <w:lang w:val="en-CA"/>
        </w:rPr>
      </w:pPr>
      <w:r w:rsidRPr="00D418B1">
        <w:rPr>
          <w:lang w:val="en-CA"/>
        </w:rPr>
        <w:t xml:space="preserve">Wood, P. B., &amp; Rossiter, D. A. (2017). The politics of refusal: Aboriginal sovereignty and the Northern Gateway pipeline. </w:t>
      </w:r>
      <w:r w:rsidRPr="00D418B1">
        <w:rPr>
          <w:i/>
          <w:iCs/>
          <w:lang w:val="en-CA"/>
        </w:rPr>
        <w:t xml:space="preserve">The Canadian Geographer/Le </w:t>
      </w:r>
      <w:proofErr w:type="spellStart"/>
      <w:r w:rsidRPr="00D418B1">
        <w:rPr>
          <w:i/>
          <w:iCs/>
          <w:lang w:val="en-CA"/>
        </w:rPr>
        <w:t>Géographe</w:t>
      </w:r>
      <w:proofErr w:type="spellEnd"/>
      <w:r w:rsidRPr="00D418B1">
        <w:rPr>
          <w:i/>
          <w:iCs/>
          <w:lang w:val="en-CA"/>
        </w:rPr>
        <w:t xml:space="preserve"> </w:t>
      </w:r>
      <w:proofErr w:type="spellStart"/>
      <w:r w:rsidRPr="00D418B1">
        <w:rPr>
          <w:i/>
          <w:iCs/>
          <w:lang w:val="en-CA"/>
        </w:rPr>
        <w:t>canadien</w:t>
      </w:r>
      <w:proofErr w:type="spellEnd"/>
      <w:r w:rsidRPr="00D418B1">
        <w:rPr>
          <w:lang w:val="en-CA"/>
        </w:rPr>
        <w:t xml:space="preserve">, </w:t>
      </w:r>
      <w:r w:rsidRPr="00D418B1">
        <w:rPr>
          <w:i/>
          <w:iCs/>
          <w:lang w:val="en-CA"/>
        </w:rPr>
        <w:t>61</w:t>
      </w:r>
      <w:r w:rsidRPr="00D418B1">
        <w:rPr>
          <w:lang w:val="en-CA"/>
        </w:rPr>
        <w:t>(2), 165-177.</w:t>
      </w:r>
    </w:p>
    <w:p w14:paraId="3EF1824E" w14:textId="77777777" w:rsidR="00D418B1" w:rsidRPr="00D418B1" w:rsidRDefault="00D418B1" w:rsidP="00D418B1"/>
    <w:p w14:paraId="18B8C28D" w14:textId="77777777" w:rsidR="00D418B1" w:rsidRPr="003725EC" w:rsidRDefault="00D418B1" w:rsidP="00D418B1">
      <w:pPr>
        <w:rPr>
          <w:lang w:val="en-US"/>
        </w:rPr>
      </w:pPr>
    </w:p>
    <w:p w14:paraId="4042CD0B" w14:textId="5DC0F17E" w:rsidR="00B76994" w:rsidRDefault="00B76994">
      <w:pPr>
        <w:rPr>
          <w:lang w:val="en-US"/>
        </w:rPr>
      </w:pPr>
    </w:p>
    <w:p w14:paraId="4DFD4816" w14:textId="77777777" w:rsidR="00B76994" w:rsidRDefault="00B76994">
      <w:pPr>
        <w:rPr>
          <w:lang w:val="en-US"/>
        </w:rPr>
      </w:pPr>
    </w:p>
    <w:p w14:paraId="672F1931" w14:textId="14E65148" w:rsidR="00B76994" w:rsidRDefault="00B76994">
      <w:pPr>
        <w:rPr>
          <w:lang w:val="en-US"/>
        </w:rPr>
      </w:pPr>
    </w:p>
    <w:p w14:paraId="62C900E2" w14:textId="77777777" w:rsidR="00B76994" w:rsidRPr="00B76994" w:rsidRDefault="00B76994">
      <w:pPr>
        <w:rPr>
          <w:lang w:val="en-US"/>
        </w:rPr>
      </w:pPr>
    </w:p>
    <w:sectPr w:rsidR="00B76994" w:rsidRPr="00B76994" w:rsidSect="003725E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65B80D" w14:textId="77777777" w:rsidR="005E6A05" w:rsidRDefault="005E6A05">
      <w:pPr>
        <w:spacing w:after="0" w:line="240" w:lineRule="auto"/>
      </w:pPr>
      <w:r>
        <w:separator/>
      </w:r>
    </w:p>
  </w:endnote>
  <w:endnote w:type="continuationSeparator" w:id="0">
    <w:p w14:paraId="37325D7A" w14:textId="77777777" w:rsidR="005E6A05" w:rsidRDefault="005E6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EB958" w14:textId="77777777" w:rsidR="005E6A05" w:rsidRDefault="005E6A05">
      <w:pPr>
        <w:spacing w:after="0" w:line="240" w:lineRule="auto"/>
      </w:pPr>
      <w:r>
        <w:separator/>
      </w:r>
    </w:p>
  </w:footnote>
  <w:footnote w:type="continuationSeparator" w:id="0">
    <w:p w14:paraId="56C39F63" w14:textId="77777777" w:rsidR="005E6A05" w:rsidRDefault="005E6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3DC3C" w14:textId="6AA03E03" w:rsidR="003725EC" w:rsidRDefault="00313986">
    <w:pPr>
      <w:pStyle w:val="Header"/>
      <w:jc w:val="right"/>
    </w:pPr>
    <w:r w:rsidRPr="003725EC">
      <w:rPr>
        <w:lang w:val="en-US"/>
      </w:rPr>
      <w:t xml:space="preserve">NORTHERN GATEWAY PIPELINE </w:t>
    </w:r>
    <w:r>
      <w:rPr>
        <w:lang w:val="en-US"/>
      </w:rPr>
      <w:t xml:space="preserve">                                                                                    </w:t>
    </w:r>
    <w:sdt>
      <w:sdtPr>
        <w:id w:val="10917370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7950EE" w14:textId="77777777" w:rsidR="003725EC" w:rsidRDefault="003725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72527" w14:textId="72CF69C4" w:rsidR="003725EC" w:rsidRDefault="00313986">
    <w:pPr>
      <w:pStyle w:val="Header"/>
      <w:jc w:val="right"/>
    </w:pPr>
    <w:r>
      <w:rPr>
        <w:lang w:val="en-US"/>
      </w:rPr>
      <w:t xml:space="preserve">Running head: NORTHERN GATEWAY PIPELINE                                                          </w:t>
    </w:r>
    <w:sdt>
      <w:sdtPr>
        <w:id w:val="-279539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DD8099" w14:textId="77777777" w:rsidR="003725EC" w:rsidRDefault="003725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1NTe1NLAwNjYyNzJT0lEKTi0uzszPAykwrAUAzyjWmiwAAAA="/>
  </w:docVars>
  <w:rsids>
    <w:rsidRoot w:val="00B76994"/>
    <w:rsid w:val="000756AD"/>
    <w:rsid w:val="00094EF5"/>
    <w:rsid w:val="00150E65"/>
    <w:rsid w:val="001C257D"/>
    <w:rsid w:val="0026278C"/>
    <w:rsid w:val="00285A96"/>
    <w:rsid w:val="00313986"/>
    <w:rsid w:val="00326379"/>
    <w:rsid w:val="003725EC"/>
    <w:rsid w:val="003A2A9E"/>
    <w:rsid w:val="00483141"/>
    <w:rsid w:val="00511F83"/>
    <w:rsid w:val="0057430A"/>
    <w:rsid w:val="005E6A05"/>
    <w:rsid w:val="007112AC"/>
    <w:rsid w:val="00784AAE"/>
    <w:rsid w:val="00785CFF"/>
    <w:rsid w:val="00881DE7"/>
    <w:rsid w:val="008C0D86"/>
    <w:rsid w:val="008D4866"/>
    <w:rsid w:val="009839CB"/>
    <w:rsid w:val="009A1F1F"/>
    <w:rsid w:val="00B202E5"/>
    <w:rsid w:val="00B52CDC"/>
    <w:rsid w:val="00B73487"/>
    <w:rsid w:val="00B76994"/>
    <w:rsid w:val="00B97861"/>
    <w:rsid w:val="00CF0E6C"/>
    <w:rsid w:val="00D418B1"/>
    <w:rsid w:val="00DE0469"/>
    <w:rsid w:val="00DE2C9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9B4DB"/>
  <w15:chartTrackingRefBased/>
  <w15:docId w15:val="{498DB5A3-F977-47F3-83AE-9BBD073D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CommentReference">
    <w:name w:val="annotation reference"/>
    <w:basedOn w:val="DefaultParagraphFont"/>
    <w:uiPriority w:val="99"/>
    <w:semiHidden/>
    <w:unhideWhenUsed/>
    <w:rsid w:val="00B76994"/>
    <w:rPr>
      <w:sz w:val="16"/>
      <w:szCs w:val="16"/>
    </w:rPr>
  </w:style>
  <w:style w:type="paragraph" w:styleId="CommentText">
    <w:name w:val="annotation text"/>
    <w:basedOn w:val="Normal"/>
    <w:link w:val="CommentTextChar"/>
    <w:uiPriority w:val="99"/>
    <w:semiHidden/>
    <w:unhideWhenUsed/>
    <w:rsid w:val="00B76994"/>
    <w:pPr>
      <w:spacing w:line="240" w:lineRule="auto"/>
    </w:pPr>
    <w:rPr>
      <w:sz w:val="20"/>
      <w:szCs w:val="20"/>
      <w:lang w:val="en-CA"/>
    </w:rPr>
  </w:style>
  <w:style w:type="character" w:customStyle="1" w:styleId="CommentTextChar">
    <w:name w:val="Comment Text Char"/>
    <w:basedOn w:val="DefaultParagraphFont"/>
    <w:link w:val="CommentText"/>
    <w:uiPriority w:val="99"/>
    <w:semiHidden/>
    <w:rsid w:val="00B76994"/>
    <w:rPr>
      <w:sz w:val="20"/>
      <w:szCs w:val="20"/>
      <w:lang w:val="en-CA"/>
    </w:rPr>
  </w:style>
  <w:style w:type="paragraph" w:styleId="BalloonText">
    <w:name w:val="Balloon Text"/>
    <w:basedOn w:val="Normal"/>
    <w:link w:val="BalloonTextChar"/>
    <w:uiPriority w:val="99"/>
    <w:semiHidden/>
    <w:unhideWhenUsed/>
    <w:rsid w:val="00B769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994"/>
    <w:rPr>
      <w:rFonts w:ascii="Segoe UI" w:hAnsi="Segoe UI" w:cs="Segoe UI"/>
      <w:sz w:val="18"/>
      <w:szCs w:val="18"/>
    </w:rPr>
  </w:style>
  <w:style w:type="character" w:styleId="Hyperlink">
    <w:name w:val="Hyperlink"/>
    <w:basedOn w:val="DefaultParagraphFont"/>
    <w:uiPriority w:val="99"/>
    <w:unhideWhenUsed/>
    <w:rsid w:val="00B76994"/>
    <w:rPr>
      <w:color w:val="0563C1" w:themeColor="hyperlink"/>
      <w:u w:val="single"/>
    </w:rPr>
  </w:style>
  <w:style w:type="character" w:customStyle="1" w:styleId="UnresolvedMention1">
    <w:name w:val="Unresolved Mention1"/>
    <w:basedOn w:val="DefaultParagraphFont"/>
    <w:uiPriority w:val="99"/>
    <w:semiHidden/>
    <w:unhideWhenUsed/>
    <w:rsid w:val="00B76994"/>
    <w:rPr>
      <w:color w:val="605E5C"/>
      <w:shd w:val="clear" w:color="auto" w:fill="E1DFDD"/>
    </w:rPr>
  </w:style>
  <w:style w:type="paragraph" w:styleId="Header">
    <w:name w:val="header"/>
    <w:basedOn w:val="Normal"/>
    <w:link w:val="HeaderChar"/>
    <w:uiPriority w:val="99"/>
    <w:unhideWhenUsed/>
    <w:rsid w:val="00372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25EC"/>
  </w:style>
  <w:style w:type="paragraph" w:styleId="Footer">
    <w:name w:val="footer"/>
    <w:basedOn w:val="Normal"/>
    <w:link w:val="FooterChar"/>
    <w:uiPriority w:val="99"/>
    <w:unhideWhenUsed/>
    <w:rsid w:val="00372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2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2596</Words>
  <Characters>14802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2020-02-19T03:47:00Z</dcterms:created>
  <dcterms:modified xsi:type="dcterms:W3CDTF">2020-02-19T03:47:00Z</dcterms:modified>
</cp:coreProperties>
</file>